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4C" w:rsidRDefault="000C0B83" w:rsidP="00273DCF">
      <w:pPr>
        <w:pStyle w:val="NoSpacing"/>
        <w:ind w:firstLine="720"/>
        <w:rPr>
          <w:b/>
          <w:sz w:val="28"/>
          <w:szCs w:val="28"/>
        </w:rPr>
      </w:pPr>
      <w:r w:rsidRPr="00DF6F6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B2BC71B" wp14:editId="69823DD5">
            <wp:simplePos x="0" y="0"/>
            <wp:positionH relativeFrom="column">
              <wp:posOffset>-21590</wp:posOffset>
            </wp:positionH>
            <wp:positionV relativeFrom="paragraph">
              <wp:posOffset>-47625</wp:posOffset>
            </wp:positionV>
            <wp:extent cx="1121410" cy="760730"/>
            <wp:effectExtent l="0" t="0" r="254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B4C">
        <w:rPr>
          <w:b/>
          <w:sz w:val="28"/>
          <w:szCs w:val="28"/>
        </w:rPr>
        <w:t xml:space="preserve">       </w:t>
      </w:r>
    </w:p>
    <w:p w:rsidR="0090448A" w:rsidRDefault="00C123EA" w:rsidP="00273DCF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</w:t>
      </w:r>
      <w:r w:rsidR="0090448A" w:rsidRPr="00DF6F67">
        <w:rPr>
          <w:b/>
          <w:sz w:val="28"/>
          <w:szCs w:val="28"/>
        </w:rPr>
        <w:t>Educatio</w:t>
      </w:r>
      <w:r w:rsidR="00D60D7F">
        <w:rPr>
          <w:b/>
          <w:sz w:val="28"/>
          <w:szCs w:val="28"/>
        </w:rPr>
        <w:t>n and Family Advocacy Policy</w:t>
      </w:r>
      <w:r w:rsidR="00273DCF">
        <w:rPr>
          <w:b/>
          <w:sz w:val="24"/>
          <w:szCs w:val="24"/>
        </w:rPr>
        <w:tab/>
      </w:r>
      <w:r w:rsidR="00273DCF">
        <w:rPr>
          <w:b/>
          <w:sz w:val="24"/>
          <w:szCs w:val="24"/>
        </w:rPr>
        <w:tab/>
      </w:r>
      <w:r w:rsidR="00273DCF">
        <w:rPr>
          <w:b/>
          <w:sz w:val="24"/>
          <w:szCs w:val="24"/>
        </w:rPr>
        <w:tab/>
      </w:r>
      <w:r w:rsidR="00273DCF" w:rsidRPr="00DF6F67">
        <w:rPr>
          <w:b/>
          <w:i/>
          <w:sz w:val="28"/>
          <w:szCs w:val="28"/>
        </w:rPr>
        <w:t>www.arcjc.org</w:t>
      </w:r>
    </w:p>
    <w:p w:rsidR="00407065" w:rsidRPr="00E81069" w:rsidRDefault="00E81069" w:rsidP="00822311">
      <w:pPr>
        <w:pStyle w:val="NoSpacing"/>
        <w:rPr>
          <w:b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Pr="00E81069">
        <w:rPr>
          <w:b/>
          <w:sz w:val="24"/>
          <w:szCs w:val="24"/>
        </w:rPr>
        <w:t>18-19 School Year</w:t>
      </w:r>
    </w:p>
    <w:p w:rsidR="00407065" w:rsidRDefault="00407065" w:rsidP="00822311">
      <w:pPr>
        <w:pStyle w:val="NoSpacing"/>
        <w:rPr>
          <w:sz w:val="20"/>
          <w:szCs w:val="20"/>
        </w:rPr>
      </w:pPr>
    </w:p>
    <w:p w:rsidR="00284B4C" w:rsidRDefault="00284B4C" w:rsidP="00822311">
      <w:pPr>
        <w:pStyle w:val="NoSpacing"/>
        <w:rPr>
          <w:sz w:val="20"/>
          <w:szCs w:val="20"/>
        </w:rPr>
      </w:pPr>
    </w:p>
    <w:p w:rsidR="00284B4C" w:rsidRDefault="00284B4C" w:rsidP="00822311">
      <w:pPr>
        <w:pStyle w:val="NoSpacing"/>
        <w:rPr>
          <w:sz w:val="20"/>
          <w:szCs w:val="20"/>
        </w:rPr>
      </w:pPr>
    </w:p>
    <w:p w:rsidR="000C5A21" w:rsidRDefault="00C23831" w:rsidP="00D60D7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The Arc’s advocacy program is designed to </w:t>
      </w:r>
      <w:r w:rsidR="0090448A" w:rsidRPr="002522C0">
        <w:rPr>
          <w:rFonts w:ascii="Calibri" w:hAnsi="Calibri"/>
          <w:sz w:val="20"/>
          <w:szCs w:val="20"/>
        </w:rPr>
        <w:t>provide general</w:t>
      </w:r>
      <w:r w:rsidR="003924D8">
        <w:rPr>
          <w:rFonts w:ascii="Calibri" w:hAnsi="Calibri"/>
          <w:sz w:val="20"/>
          <w:szCs w:val="20"/>
        </w:rPr>
        <w:t xml:space="preserve"> support that is not disability-</w:t>
      </w:r>
      <w:r w:rsidR="0090448A" w:rsidRPr="002522C0">
        <w:rPr>
          <w:rFonts w:ascii="Calibri" w:hAnsi="Calibri"/>
          <w:sz w:val="20"/>
          <w:szCs w:val="20"/>
        </w:rPr>
        <w:t>spe</w:t>
      </w:r>
      <w:r>
        <w:rPr>
          <w:rFonts w:ascii="Calibri" w:hAnsi="Calibri"/>
          <w:sz w:val="20"/>
          <w:szCs w:val="20"/>
        </w:rPr>
        <w:t xml:space="preserve">cific, which means our services are structured around the common disability experience rather than a particular diagnosis. This support is provided within the context of current </w:t>
      </w:r>
      <w:r w:rsidR="00C47467">
        <w:rPr>
          <w:rFonts w:ascii="Calibri" w:hAnsi="Calibri"/>
          <w:sz w:val="20"/>
          <w:szCs w:val="20"/>
        </w:rPr>
        <w:t xml:space="preserve">special education </w:t>
      </w:r>
      <w:r>
        <w:rPr>
          <w:rFonts w:ascii="Calibri" w:hAnsi="Calibri"/>
          <w:sz w:val="20"/>
          <w:szCs w:val="20"/>
        </w:rPr>
        <w:t>law</w:t>
      </w:r>
      <w:r w:rsidR="00C47467">
        <w:rPr>
          <w:rFonts w:ascii="Calibri" w:hAnsi="Calibri"/>
          <w:sz w:val="20"/>
          <w:szCs w:val="20"/>
        </w:rPr>
        <w:t xml:space="preserve"> such as</w:t>
      </w:r>
      <w:r>
        <w:rPr>
          <w:rFonts w:ascii="Calibri" w:hAnsi="Calibri"/>
          <w:sz w:val="20"/>
          <w:szCs w:val="20"/>
        </w:rPr>
        <w:t xml:space="preserve"> I</w:t>
      </w:r>
      <w:r w:rsidRPr="002522C0">
        <w:rPr>
          <w:rFonts w:ascii="Calibri" w:hAnsi="Calibri"/>
          <w:sz w:val="20"/>
          <w:szCs w:val="20"/>
        </w:rPr>
        <w:t>ndividual</w:t>
      </w:r>
      <w:r>
        <w:rPr>
          <w:rFonts w:ascii="Calibri" w:hAnsi="Calibri"/>
          <w:sz w:val="20"/>
          <w:szCs w:val="20"/>
        </w:rPr>
        <w:t>s</w:t>
      </w:r>
      <w:r w:rsidRPr="002522C0">
        <w:rPr>
          <w:rFonts w:ascii="Calibri" w:hAnsi="Calibri"/>
          <w:sz w:val="20"/>
          <w:szCs w:val="20"/>
        </w:rPr>
        <w:t xml:space="preserve"> with</w:t>
      </w:r>
      <w:r>
        <w:rPr>
          <w:rFonts w:ascii="Calibri" w:hAnsi="Calibri"/>
          <w:sz w:val="20"/>
          <w:szCs w:val="20"/>
        </w:rPr>
        <w:t xml:space="preserve"> Disabilities Education</w:t>
      </w:r>
      <w:r w:rsidRPr="002522C0">
        <w:rPr>
          <w:rFonts w:ascii="Calibri" w:hAnsi="Calibri"/>
          <w:sz w:val="20"/>
          <w:szCs w:val="20"/>
        </w:rPr>
        <w:t xml:space="preserve"> Act</w:t>
      </w:r>
      <w:r>
        <w:rPr>
          <w:rFonts w:ascii="Calibri" w:hAnsi="Calibri"/>
          <w:sz w:val="20"/>
          <w:szCs w:val="20"/>
        </w:rPr>
        <w:t xml:space="preserve"> (IDEA)</w:t>
      </w:r>
      <w:r w:rsidR="00C47467">
        <w:rPr>
          <w:rFonts w:ascii="Calibri" w:hAnsi="Calibri"/>
          <w:sz w:val="20"/>
          <w:szCs w:val="20"/>
        </w:rPr>
        <w:t xml:space="preserve"> and</w:t>
      </w:r>
      <w:r w:rsidRPr="002522C0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Section </w:t>
      </w:r>
      <w:r w:rsidRPr="002522C0">
        <w:rPr>
          <w:rFonts w:ascii="Calibri" w:hAnsi="Calibri"/>
          <w:sz w:val="20"/>
          <w:szCs w:val="20"/>
        </w:rPr>
        <w:t xml:space="preserve">504 </w:t>
      </w:r>
      <w:r>
        <w:rPr>
          <w:rFonts w:ascii="Calibri" w:hAnsi="Calibri"/>
          <w:sz w:val="20"/>
          <w:szCs w:val="20"/>
        </w:rPr>
        <w:t>of the Americans with Disabilities Act (ADA)</w:t>
      </w:r>
      <w:r w:rsidR="00C47467">
        <w:rPr>
          <w:rFonts w:ascii="Calibri" w:hAnsi="Calibri"/>
          <w:sz w:val="20"/>
          <w:szCs w:val="20"/>
        </w:rPr>
        <w:t xml:space="preserve">, along with </w:t>
      </w:r>
      <w:r>
        <w:rPr>
          <w:rFonts w:ascii="Calibri" w:hAnsi="Calibri"/>
          <w:sz w:val="20"/>
          <w:szCs w:val="20"/>
        </w:rPr>
        <w:t>other regulations, rules, policies, and best practices.</w:t>
      </w:r>
    </w:p>
    <w:p w:rsidR="000C5A21" w:rsidRDefault="000C5A21" w:rsidP="00D60D7F">
      <w:pPr>
        <w:rPr>
          <w:rFonts w:ascii="Calibri" w:hAnsi="Calibri"/>
          <w:sz w:val="20"/>
          <w:szCs w:val="20"/>
        </w:rPr>
      </w:pPr>
    </w:p>
    <w:p w:rsidR="00D60D7F" w:rsidRDefault="00C23831" w:rsidP="00D60D7F">
      <w:pPr>
        <w:rPr>
          <w:rFonts w:asciiTheme="minorHAnsi" w:hAnsiTheme="minorHAnsi"/>
          <w:sz w:val="18"/>
          <w:szCs w:val="18"/>
        </w:rPr>
      </w:pPr>
      <w:r>
        <w:rPr>
          <w:rFonts w:ascii="Calibri" w:hAnsi="Calibri"/>
          <w:sz w:val="20"/>
          <w:szCs w:val="20"/>
        </w:rPr>
        <w:t xml:space="preserve">Although the law is the foundation of our advocacy work, </w:t>
      </w:r>
      <w:r w:rsidRPr="00C47467">
        <w:rPr>
          <w:rFonts w:ascii="Calibri" w:hAnsi="Calibri"/>
          <w:i/>
          <w:sz w:val="20"/>
          <w:szCs w:val="20"/>
          <w:u w:val="single"/>
        </w:rPr>
        <w:t>we are not a legal service and do not provide legal advice</w:t>
      </w:r>
      <w:r>
        <w:rPr>
          <w:rFonts w:ascii="Calibri" w:hAnsi="Calibri"/>
          <w:sz w:val="20"/>
          <w:szCs w:val="20"/>
        </w:rPr>
        <w:t>.</w:t>
      </w:r>
      <w:r w:rsidR="003924D8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Instead, it’s our role to empower fam</w:t>
      </w:r>
      <w:r w:rsidR="006D1327">
        <w:rPr>
          <w:rFonts w:ascii="Calibri" w:hAnsi="Calibri"/>
          <w:sz w:val="20"/>
          <w:szCs w:val="20"/>
        </w:rPr>
        <w:t xml:space="preserve">ilies with </w:t>
      </w:r>
      <w:r>
        <w:rPr>
          <w:rFonts w:ascii="Calibri" w:hAnsi="Calibri"/>
          <w:sz w:val="20"/>
          <w:szCs w:val="20"/>
        </w:rPr>
        <w:t xml:space="preserve">the knowledge and resources that will allow them to effectively </w:t>
      </w:r>
      <w:r w:rsidR="006D1327">
        <w:rPr>
          <w:rFonts w:ascii="Calibri" w:hAnsi="Calibri"/>
          <w:sz w:val="20"/>
          <w:szCs w:val="20"/>
        </w:rPr>
        <w:t>advocate</w:t>
      </w:r>
      <w:r>
        <w:rPr>
          <w:rFonts w:ascii="Calibri" w:hAnsi="Calibri"/>
          <w:sz w:val="20"/>
          <w:szCs w:val="20"/>
        </w:rPr>
        <w:t xml:space="preserve"> for them</w:t>
      </w:r>
      <w:r w:rsidR="006D1327">
        <w:rPr>
          <w:rFonts w:ascii="Calibri" w:hAnsi="Calibri"/>
          <w:sz w:val="20"/>
          <w:szCs w:val="20"/>
        </w:rPr>
        <w:t>selves.</w:t>
      </w:r>
      <w:r w:rsidR="00C47467">
        <w:rPr>
          <w:rFonts w:ascii="Calibri" w:hAnsi="Calibri"/>
          <w:sz w:val="20"/>
          <w:szCs w:val="20"/>
        </w:rPr>
        <w:t xml:space="preserve"> </w:t>
      </w:r>
      <w:r w:rsidR="00C47467" w:rsidRPr="00D60D7F">
        <w:rPr>
          <w:rFonts w:ascii="Calibri" w:hAnsi="Calibri"/>
          <w:spacing w:val="-2"/>
          <w:sz w:val="20"/>
          <w:szCs w:val="20"/>
        </w:rPr>
        <w:t>As your child’s parent or guardian, you know them better than anyone else</w:t>
      </w:r>
      <w:r w:rsidR="00C47467">
        <w:rPr>
          <w:rFonts w:ascii="Calibri" w:hAnsi="Calibri"/>
          <w:spacing w:val="-2"/>
          <w:sz w:val="20"/>
          <w:szCs w:val="20"/>
        </w:rPr>
        <w:t xml:space="preserve">. </w:t>
      </w:r>
      <w:r w:rsidR="00D60D7F" w:rsidRPr="00D60D7F">
        <w:rPr>
          <w:rFonts w:ascii="Calibri" w:hAnsi="Calibri"/>
          <w:spacing w:val="-2"/>
          <w:sz w:val="20"/>
          <w:szCs w:val="20"/>
        </w:rPr>
        <w:t xml:space="preserve">The Arc uses a consensus model to maintain a positive working relationship between parents and school leadership, with a focus on a student-centered and compliant IEP.  </w:t>
      </w:r>
    </w:p>
    <w:p w:rsidR="00725F29" w:rsidRDefault="00725F29" w:rsidP="0090448A">
      <w:pPr>
        <w:rPr>
          <w:rFonts w:ascii="Calibri" w:hAnsi="Calibri"/>
          <w:sz w:val="20"/>
          <w:szCs w:val="20"/>
        </w:rPr>
      </w:pPr>
    </w:p>
    <w:p w:rsidR="00D60D7F" w:rsidRPr="00136CF8" w:rsidRDefault="00D60D7F" w:rsidP="00D60D7F">
      <w:pPr>
        <w:rPr>
          <w:rFonts w:asciiTheme="minorHAnsi" w:hAnsiTheme="minorHAnsi"/>
          <w:sz w:val="20"/>
          <w:szCs w:val="20"/>
          <w:u w:val="single"/>
        </w:rPr>
      </w:pPr>
      <w:r w:rsidRPr="00136CF8">
        <w:rPr>
          <w:rFonts w:asciiTheme="minorHAnsi" w:hAnsiTheme="minorHAnsi"/>
          <w:b/>
          <w:sz w:val="20"/>
          <w:szCs w:val="20"/>
          <w:u w:val="single"/>
        </w:rPr>
        <w:t xml:space="preserve">Due to the demand for our </w:t>
      </w:r>
      <w:r w:rsidRPr="00336829">
        <w:rPr>
          <w:rFonts w:asciiTheme="minorHAnsi" w:hAnsiTheme="minorHAnsi"/>
          <w:b/>
          <w:color w:val="7030A0"/>
          <w:sz w:val="20"/>
          <w:szCs w:val="20"/>
          <w:u w:val="single"/>
        </w:rPr>
        <w:t>free</w:t>
      </w:r>
      <w:r w:rsidRPr="00136CF8">
        <w:rPr>
          <w:rFonts w:asciiTheme="minorHAnsi" w:hAnsiTheme="minorHAnsi"/>
          <w:b/>
          <w:sz w:val="20"/>
          <w:szCs w:val="20"/>
          <w:u w:val="single"/>
        </w:rPr>
        <w:t xml:space="preserve"> services</w:t>
      </w:r>
      <w:r w:rsidRPr="00136CF8">
        <w:rPr>
          <w:rFonts w:asciiTheme="minorHAnsi" w:hAnsiTheme="minorHAnsi"/>
          <w:sz w:val="20"/>
          <w:szCs w:val="20"/>
          <w:u w:val="single"/>
        </w:rPr>
        <w:t>:</w:t>
      </w:r>
    </w:p>
    <w:p w:rsidR="00D60D7F" w:rsidRPr="00BA65F2" w:rsidRDefault="00D60D7F" w:rsidP="00D60D7F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BA65F2">
        <w:rPr>
          <w:rFonts w:asciiTheme="minorHAnsi" w:hAnsiTheme="minorHAnsi"/>
          <w:sz w:val="20"/>
          <w:szCs w:val="20"/>
        </w:rPr>
        <w:t xml:space="preserve">An advocate will identify the issue and </w:t>
      </w:r>
      <w:r w:rsidR="00C123EA">
        <w:rPr>
          <w:rFonts w:asciiTheme="minorHAnsi" w:hAnsiTheme="minorHAnsi"/>
          <w:sz w:val="20"/>
          <w:szCs w:val="20"/>
        </w:rPr>
        <w:t xml:space="preserve">determine the </w:t>
      </w:r>
      <w:r w:rsidRPr="00BA65F2">
        <w:rPr>
          <w:rFonts w:asciiTheme="minorHAnsi" w:hAnsiTheme="minorHAnsi"/>
          <w:sz w:val="20"/>
          <w:szCs w:val="20"/>
        </w:rPr>
        <w:t>level of advocacy support available</w:t>
      </w:r>
      <w:r w:rsidR="00C123EA">
        <w:rPr>
          <w:rFonts w:asciiTheme="minorHAnsi" w:hAnsiTheme="minorHAnsi"/>
          <w:sz w:val="20"/>
          <w:szCs w:val="20"/>
        </w:rPr>
        <w:t xml:space="preserve"> (see below for levels)</w:t>
      </w:r>
      <w:r w:rsidRPr="00BA65F2">
        <w:rPr>
          <w:rFonts w:asciiTheme="minorHAnsi" w:hAnsiTheme="minorHAnsi"/>
          <w:sz w:val="20"/>
          <w:szCs w:val="20"/>
        </w:rPr>
        <w:t>. </w:t>
      </w:r>
    </w:p>
    <w:p w:rsidR="00D60D7F" w:rsidRPr="00BA65F2" w:rsidRDefault="00D60D7F" w:rsidP="00D60D7F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BA65F2">
        <w:rPr>
          <w:rFonts w:asciiTheme="minorHAnsi" w:hAnsiTheme="minorHAnsi"/>
          <w:sz w:val="20"/>
          <w:szCs w:val="20"/>
        </w:rPr>
        <w:t>Our support is focused on a single issue as opposed to on-going support, should future needs arise, and you may contact us again.</w:t>
      </w:r>
    </w:p>
    <w:p w:rsidR="00D60D7F" w:rsidRPr="00BA65F2" w:rsidRDefault="00D60D7F" w:rsidP="00D60D7F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BA65F2">
        <w:rPr>
          <w:rFonts w:asciiTheme="minorHAnsi" w:hAnsiTheme="minorHAnsi"/>
          <w:sz w:val="20"/>
          <w:szCs w:val="20"/>
        </w:rPr>
        <w:t xml:space="preserve">Our support </w:t>
      </w:r>
      <w:r w:rsidR="00E81069">
        <w:rPr>
          <w:rFonts w:asciiTheme="minorHAnsi" w:hAnsiTheme="minorHAnsi"/>
          <w:sz w:val="20"/>
          <w:szCs w:val="20"/>
        </w:rPr>
        <w:t>is subject to professional judg</w:t>
      </w:r>
      <w:r w:rsidRPr="00BA65F2">
        <w:rPr>
          <w:rFonts w:asciiTheme="minorHAnsi" w:hAnsiTheme="minorHAnsi"/>
          <w:sz w:val="20"/>
          <w:szCs w:val="20"/>
        </w:rPr>
        <w:t>ment and available resources.</w:t>
      </w:r>
    </w:p>
    <w:p w:rsidR="00D60D7F" w:rsidRPr="00BA65F2" w:rsidRDefault="00D60D7F" w:rsidP="00D60D7F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BA65F2">
        <w:rPr>
          <w:rFonts w:asciiTheme="minorHAnsi" w:hAnsiTheme="minorHAnsi"/>
          <w:sz w:val="20"/>
          <w:szCs w:val="20"/>
        </w:rPr>
        <w:t>The Arc reserves the right to terminate support if the family does not take the professional advice provided.</w:t>
      </w:r>
    </w:p>
    <w:p w:rsidR="00D60D7F" w:rsidRPr="00BA65F2" w:rsidRDefault="00D60D7F" w:rsidP="00D60D7F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BA65F2">
        <w:rPr>
          <w:rFonts w:asciiTheme="minorHAnsi" w:hAnsiTheme="minorHAnsi"/>
          <w:sz w:val="20"/>
          <w:szCs w:val="20"/>
        </w:rPr>
        <w:t>If a fa</w:t>
      </w:r>
      <w:r w:rsidR="00C123EA">
        <w:rPr>
          <w:rFonts w:asciiTheme="minorHAnsi" w:hAnsiTheme="minorHAnsi"/>
          <w:sz w:val="20"/>
          <w:szCs w:val="20"/>
        </w:rPr>
        <w:t>mily is supported by a private advocate, advocacy organization, or a</w:t>
      </w:r>
      <w:r w:rsidRPr="00BA65F2">
        <w:rPr>
          <w:rFonts w:asciiTheme="minorHAnsi" w:hAnsiTheme="minorHAnsi"/>
          <w:sz w:val="20"/>
          <w:szCs w:val="20"/>
        </w:rPr>
        <w:t xml:space="preserve">ttorney, The Arc’s protocol does not allow us to engage </w:t>
      </w:r>
      <w:r w:rsidR="009316F0">
        <w:rPr>
          <w:rFonts w:asciiTheme="minorHAnsi" w:hAnsiTheme="minorHAnsi"/>
          <w:sz w:val="20"/>
          <w:szCs w:val="20"/>
        </w:rPr>
        <w:t>with the family during that time</w:t>
      </w:r>
      <w:r w:rsidR="00C123EA">
        <w:rPr>
          <w:rFonts w:asciiTheme="minorHAnsi" w:hAnsiTheme="minorHAnsi"/>
          <w:sz w:val="20"/>
          <w:szCs w:val="20"/>
        </w:rPr>
        <w:t>.</w:t>
      </w:r>
    </w:p>
    <w:p w:rsidR="00D60D7F" w:rsidRDefault="00D60D7F" w:rsidP="00D60D7F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BA65F2">
        <w:rPr>
          <w:rFonts w:asciiTheme="minorHAnsi" w:hAnsiTheme="minorHAnsi"/>
          <w:sz w:val="20"/>
          <w:szCs w:val="20"/>
        </w:rPr>
        <w:t>When either party (parent or district) engages in the Dispute Resolution process, The Arc’s protocol does not allow for participation at t</w:t>
      </w:r>
      <w:r w:rsidR="00284B4C">
        <w:rPr>
          <w:rFonts w:asciiTheme="minorHAnsi" w:hAnsiTheme="minorHAnsi"/>
          <w:sz w:val="20"/>
          <w:szCs w:val="20"/>
        </w:rPr>
        <w:t>his level</w:t>
      </w:r>
    </w:p>
    <w:p w:rsidR="00284B4C" w:rsidRPr="00E953A4" w:rsidRDefault="00284B4C" w:rsidP="00284B4C">
      <w:pPr>
        <w:pStyle w:val="NoSpacing"/>
        <w:numPr>
          <w:ilvl w:val="0"/>
          <w:numId w:val="4"/>
        </w:numPr>
        <w:rPr>
          <w:rFonts w:asciiTheme="minorHAnsi" w:hAnsiTheme="minorHAnsi"/>
          <w:i/>
          <w:sz w:val="20"/>
          <w:szCs w:val="20"/>
        </w:rPr>
      </w:pPr>
      <w:r w:rsidRPr="00336829">
        <w:rPr>
          <w:rFonts w:asciiTheme="minorHAnsi" w:hAnsiTheme="minorHAnsi"/>
          <w:b/>
          <w:color w:val="7030A0"/>
          <w:sz w:val="20"/>
          <w:szCs w:val="20"/>
        </w:rPr>
        <w:t xml:space="preserve">The Arc prioritizes individuals with </w:t>
      </w:r>
      <w:r w:rsidRPr="00336829">
        <w:rPr>
          <w:b/>
          <w:color w:val="7030A0"/>
          <w:sz w:val="20"/>
          <w:szCs w:val="20"/>
        </w:rPr>
        <w:t>Intellectual/Developmental Disabilities (</w:t>
      </w:r>
      <w:r w:rsidRPr="00336829">
        <w:rPr>
          <w:rFonts w:asciiTheme="minorHAnsi" w:hAnsiTheme="minorHAnsi"/>
          <w:b/>
          <w:color w:val="7030A0"/>
          <w:sz w:val="20"/>
          <w:szCs w:val="20"/>
        </w:rPr>
        <w:t>I/DD).</w:t>
      </w:r>
      <w:r w:rsidRPr="00E953A4">
        <w:rPr>
          <w:rFonts w:asciiTheme="minorHAnsi" w:hAnsiTheme="minorHAnsi"/>
          <w:b/>
          <w:color w:val="FF0000"/>
          <w:sz w:val="20"/>
          <w:szCs w:val="20"/>
        </w:rPr>
        <w:t xml:space="preserve">  </w:t>
      </w:r>
      <w:r w:rsidRPr="00E953A4">
        <w:rPr>
          <w:rFonts w:asciiTheme="minorHAnsi" w:hAnsiTheme="minorHAnsi"/>
          <w:i/>
          <w:color w:val="000000"/>
          <w:sz w:val="20"/>
          <w:szCs w:val="20"/>
        </w:rPr>
        <w:t>I/DD is a condition that involves significant limitations in both intellectual functioning and adaptive behavior, which impacts many everyday social and practical living skills.</w:t>
      </w:r>
    </w:p>
    <w:p w:rsidR="00725F29" w:rsidRDefault="00725F29" w:rsidP="0090448A">
      <w:pPr>
        <w:rPr>
          <w:rFonts w:ascii="Calibri" w:hAnsi="Calibri"/>
          <w:sz w:val="20"/>
          <w:szCs w:val="20"/>
        </w:rPr>
      </w:pPr>
    </w:p>
    <w:p w:rsidR="0090448A" w:rsidRPr="00284B4C" w:rsidRDefault="0090448A" w:rsidP="0090448A">
      <w:pPr>
        <w:pStyle w:val="NoSpacing"/>
        <w:rPr>
          <w:rFonts w:asciiTheme="minorHAnsi" w:hAnsiTheme="minorHAnsi"/>
          <w:b/>
          <w:sz w:val="20"/>
          <w:szCs w:val="20"/>
          <w:u w:val="single"/>
        </w:rPr>
      </w:pPr>
      <w:r w:rsidRPr="00284B4C">
        <w:rPr>
          <w:rFonts w:asciiTheme="minorHAnsi" w:hAnsiTheme="minorHAnsi"/>
          <w:b/>
          <w:sz w:val="20"/>
          <w:szCs w:val="20"/>
          <w:u w:val="single"/>
        </w:rPr>
        <w:t>Our four levels of advocacy support include:</w:t>
      </w:r>
    </w:p>
    <w:p w:rsidR="0090448A" w:rsidRPr="00284B4C" w:rsidRDefault="0090448A" w:rsidP="00284B4C">
      <w:pPr>
        <w:pStyle w:val="NoSpacing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284B4C">
        <w:rPr>
          <w:rFonts w:asciiTheme="minorHAnsi" w:hAnsiTheme="minorHAnsi"/>
          <w:b/>
          <w:sz w:val="20"/>
          <w:szCs w:val="20"/>
        </w:rPr>
        <w:t>Information and Referral</w:t>
      </w:r>
      <w:r w:rsidRPr="00284B4C">
        <w:rPr>
          <w:rFonts w:asciiTheme="minorHAnsi" w:hAnsiTheme="minorHAnsi"/>
          <w:sz w:val="20"/>
          <w:szCs w:val="20"/>
        </w:rPr>
        <w:t xml:space="preserve"> to </w:t>
      </w:r>
      <w:r w:rsidR="00E406BB" w:rsidRPr="00284B4C">
        <w:rPr>
          <w:rFonts w:asciiTheme="minorHAnsi" w:hAnsiTheme="minorHAnsi"/>
          <w:sz w:val="20"/>
          <w:szCs w:val="20"/>
        </w:rPr>
        <w:t xml:space="preserve">school and </w:t>
      </w:r>
      <w:r w:rsidRPr="00284B4C">
        <w:rPr>
          <w:rFonts w:asciiTheme="minorHAnsi" w:hAnsiTheme="minorHAnsi"/>
          <w:sz w:val="20"/>
          <w:szCs w:val="20"/>
        </w:rPr>
        <w:t>communi</w:t>
      </w:r>
      <w:r w:rsidR="0040001A" w:rsidRPr="00284B4C">
        <w:rPr>
          <w:rFonts w:asciiTheme="minorHAnsi" w:hAnsiTheme="minorHAnsi"/>
          <w:sz w:val="20"/>
          <w:szCs w:val="20"/>
        </w:rPr>
        <w:t>ty resources and parent empowerment</w:t>
      </w:r>
      <w:r w:rsidRPr="00284B4C">
        <w:rPr>
          <w:rFonts w:asciiTheme="minorHAnsi" w:hAnsiTheme="minorHAnsi"/>
          <w:sz w:val="20"/>
          <w:szCs w:val="20"/>
        </w:rPr>
        <w:t xml:space="preserve"> opportunities</w:t>
      </w:r>
    </w:p>
    <w:p w:rsidR="0090448A" w:rsidRPr="00284B4C" w:rsidRDefault="00665D80" w:rsidP="00284B4C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</w:t>
      </w:r>
      <w:r w:rsidR="0090448A" w:rsidRPr="00284B4C">
        <w:rPr>
          <w:rFonts w:asciiTheme="minorHAnsi" w:hAnsiTheme="minorHAnsi"/>
          <w:b/>
          <w:sz w:val="20"/>
          <w:szCs w:val="20"/>
        </w:rPr>
        <w:t>ne-time phone</w:t>
      </w:r>
      <w:r w:rsidR="0040001A" w:rsidRPr="00284B4C">
        <w:rPr>
          <w:rFonts w:asciiTheme="minorHAnsi" w:hAnsiTheme="minorHAnsi"/>
          <w:b/>
          <w:sz w:val="20"/>
          <w:szCs w:val="20"/>
        </w:rPr>
        <w:t>/</w:t>
      </w:r>
      <w:r w:rsidR="00E406BB" w:rsidRPr="00284B4C">
        <w:rPr>
          <w:rFonts w:asciiTheme="minorHAnsi" w:hAnsiTheme="minorHAnsi"/>
          <w:b/>
          <w:sz w:val="20"/>
          <w:szCs w:val="20"/>
        </w:rPr>
        <w:t xml:space="preserve">email </w:t>
      </w:r>
      <w:r w:rsidR="0090448A" w:rsidRPr="00284B4C">
        <w:rPr>
          <w:rFonts w:asciiTheme="minorHAnsi" w:hAnsiTheme="minorHAnsi"/>
          <w:b/>
          <w:sz w:val="20"/>
          <w:szCs w:val="20"/>
        </w:rPr>
        <w:t>consult</w:t>
      </w:r>
      <w:r w:rsidR="00ED288C" w:rsidRPr="00284B4C">
        <w:rPr>
          <w:rFonts w:asciiTheme="minorHAnsi" w:hAnsiTheme="minorHAnsi"/>
          <w:b/>
          <w:sz w:val="20"/>
          <w:szCs w:val="20"/>
        </w:rPr>
        <w:t>ation with families</w:t>
      </w:r>
      <w:r w:rsidR="00E406BB" w:rsidRPr="00284B4C">
        <w:rPr>
          <w:rFonts w:asciiTheme="minorHAnsi" w:hAnsiTheme="minorHAnsi"/>
          <w:sz w:val="20"/>
          <w:szCs w:val="20"/>
        </w:rPr>
        <w:t>, with guidance</w:t>
      </w:r>
      <w:r w:rsidR="0090448A" w:rsidRPr="00284B4C">
        <w:rPr>
          <w:rFonts w:asciiTheme="minorHAnsi" w:hAnsiTheme="minorHAnsi"/>
          <w:sz w:val="20"/>
          <w:szCs w:val="20"/>
        </w:rPr>
        <w:t xml:space="preserve"> </w:t>
      </w:r>
      <w:r w:rsidR="00E406BB" w:rsidRPr="00284B4C">
        <w:rPr>
          <w:rFonts w:asciiTheme="minorHAnsi" w:hAnsiTheme="minorHAnsi"/>
          <w:sz w:val="20"/>
          <w:szCs w:val="20"/>
        </w:rPr>
        <w:t xml:space="preserve">in response </w:t>
      </w:r>
      <w:r w:rsidR="0040001A" w:rsidRPr="00284B4C">
        <w:rPr>
          <w:rFonts w:asciiTheme="minorHAnsi" w:hAnsiTheme="minorHAnsi"/>
          <w:sz w:val="20"/>
          <w:szCs w:val="20"/>
        </w:rPr>
        <w:t xml:space="preserve">to questions </w:t>
      </w:r>
      <w:r w:rsidR="00E406BB" w:rsidRPr="00284B4C">
        <w:rPr>
          <w:rFonts w:asciiTheme="minorHAnsi" w:hAnsiTheme="minorHAnsi"/>
          <w:sz w:val="20"/>
          <w:szCs w:val="20"/>
        </w:rPr>
        <w:t>on</w:t>
      </w:r>
      <w:r w:rsidR="0040001A" w:rsidRPr="00284B4C">
        <w:rPr>
          <w:rFonts w:asciiTheme="minorHAnsi" w:hAnsiTheme="minorHAnsi"/>
          <w:sz w:val="20"/>
          <w:szCs w:val="20"/>
        </w:rPr>
        <w:t xml:space="preserve"> IEPs, MTSS</w:t>
      </w:r>
      <w:r w:rsidR="0090448A" w:rsidRPr="00284B4C">
        <w:rPr>
          <w:rFonts w:asciiTheme="minorHAnsi" w:hAnsiTheme="minorHAnsi"/>
          <w:sz w:val="20"/>
          <w:szCs w:val="20"/>
        </w:rPr>
        <w:t>, 504 law</w:t>
      </w:r>
      <w:r w:rsidR="00E406BB" w:rsidRPr="00284B4C">
        <w:rPr>
          <w:rFonts w:asciiTheme="minorHAnsi" w:hAnsiTheme="minorHAnsi"/>
          <w:sz w:val="20"/>
          <w:szCs w:val="20"/>
        </w:rPr>
        <w:t>, and community access</w:t>
      </w:r>
    </w:p>
    <w:p w:rsidR="0090448A" w:rsidRPr="00284B4C" w:rsidRDefault="0090448A" w:rsidP="00284B4C">
      <w:pPr>
        <w:pStyle w:val="NoSpacing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284B4C">
        <w:rPr>
          <w:rFonts w:asciiTheme="minorHAnsi" w:hAnsiTheme="minorHAnsi"/>
          <w:b/>
          <w:sz w:val="20"/>
          <w:szCs w:val="20"/>
        </w:rPr>
        <w:t>Phone consultation with School District or community staff</w:t>
      </w:r>
      <w:r w:rsidRPr="00284B4C">
        <w:rPr>
          <w:rFonts w:asciiTheme="minorHAnsi" w:hAnsiTheme="minorHAnsi"/>
          <w:sz w:val="20"/>
          <w:szCs w:val="20"/>
        </w:rPr>
        <w:t xml:space="preserve"> on behalf of </w:t>
      </w:r>
      <w:r w:rsidR="00C123EA">
        <w:rPr>
          <w:rFonts w:asciiTheme="minorHAnsi" w:hAnsiTheme="minorHAnsi"/>
          <w:sz w:val="20"/>
          <w:szCs w:val="20"/>
        </w:rPr>
        <w:t xml:space="preserve">the </w:t>
      </w:r>
      <w:r w:rsidRPr="00284B4C">
        <w:rPr>
          <w:rFonts w:asciiTheme="minorHAnsi" w:hAnsiTheme="minorHAnsi"/>
          <w:sz w:val="20"/>
          <w:szCs w:val="20"/>
        </w:rPr>
        <w:t>family</w:t>
      </w:r>
      <w:r w:rsidR="003D4754" w:rsidRPr="00284B4C">
        <w:rPr>
          <w:rFonts w:asciiTheme="minorHAnsi" w:hAnsiTheme="minorHAnsi"/>
          <w:sz w:val="20"/>
          <w:szCs w:val="20"/>
        </w:rPr>
        <w:t>.</w:t>
      </w:r>
      <w:r w:rsidRPr="00284B4C">
        <w:rPr>
          <w:rFonts w:asciiTheme="minorHAnsi" w:hAnsiTheme="minorHAnsi"/>
          <w:sz w:val="20"/>
          <w:szCs w:val="20"/>
        </w:rPr>
        <w:t xml:space="preserve">  This requires a signed </w:t>
      </w:r>
      <w:r w:rsidR="00C123EA">
        <w:rPr>
          <w:rFonts w:asciiTheme="minorHAnsi" w:hAnsiTheme="minorHAnsi"/>
          <w:sz w:val="20"/>
          <w:szCs w:val="20"/>
        </w:rPr>
        <w:t xml:space="preserve">Arc </w:t>
      </w:r>
      <w:r w:rsidRPr="00284B4C">
        <w:rPr>
          <w:rFonts w:asciiTheme="minorHAnsi" w:hAnsiTheme="minorHAnsi"/>
          <w:sz w:val="20"/>
          <w:szCs w:val="20"/>
        </w:rPr>
        <w:t>Release of Information</w:t>
      </w:r>
      <w:r w:rsidR="00E406BB" w:rsidRPr="00284B4C">
        <w:rPr>
          <w:rFonts w:asciiTheme="minorHAnsi" w:hAnsiTheme="minorHAnsi"/>
          <w:sz w:val="20"/>
          <w:szCs w:val="20"/>
        </w:rPr>
        <w:t xml:space="preserve"> to discuss the identified </w:t>
      </w:r>
      <w:r w:rsidR="003D4754" w:rsidRPr="00284B4C">
        <w:rPr>
          <w:rFonts w:asciiTheme="minorHAnsi" w:hAnsiTheme="minorHAnsi"/>
          <w:sz w:val="20"/>
          <w:szCs w:val="20"/>
        </w:rPr>
        <w:t>advocacy issue</w:t>
      </w:r>
    </w:p>
    <w:p w:rsidR="0090448A" w:rsidRPr="00284B4C" w:rsidRDefault="0090448A" w:rsidP="00284B4C">
      <w:pPr>
        <w:pStyle w:val="NoSpacing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284B4C">
        <w:rPr>
          <w:rFonts w:asciiTheme="minorHAnsi" w:hAnsiTheme="minorHAnsi"/>
          <w:b/>
          <w:sz w:val="20"/>
          <w:szCs w:val="20"/>
        </w:rPr>
        <w:t>Meeting attendance alongside a family</w:t>
      </w:r>
      <w:r w:rsidR="007535EE" w:rsidRPr="00284B4C">
        <w:rPr>
          <w:rFonts w:asciiTheme="minorHAnsi" w:hAnsiTheme="minorHAnsi"/>
          <w:sz w:val="20"/>
          <w:szCs w:val="20"/>
        </w:rPr>
        <w:t xml:space="preserve"> to help</w:t>
      </w:r>
      <w:r w:rsidRPr="00284B4C">
        <w:rPr>
          <w:rFonts w:asciiTheme="minorHAnsi" w:hAnsiTheme="minorHAnsi"/>
          <w:sz w:val="20"/>
          <w:szCs w:val="20"/>
        </w:rPr>
        <w:t xml:space="preserve"> resolve their concerns. This requires: </w:t>
      </w:r>
    </w:p>
    <w:p w:rsidR="0090448A" w:rsidRPr="00284B4C" w:rsidRDefault="0090448A" w:rsidP="00284B4C">
      <w:pPr>
        <w:pStyle w:val="NoSpacing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284B4C">
        <w:rPr>
          <w:rFonts w:asciiTheme="minorHAnsi" w:hAnsiTheme="minorHAnsi"/>
          <w:sz w:val="20"/>
          <w:szCs w:val="20"/>
        </w:rPr>
        <w:t xml:space="preserve">Signing a Release of Information </w:t>
      </w:r>
    </w:p>
    <w:p w:rsidR="0090448A" w:rsidRPr="00284B4C" w:rsidRDefault="0090448A" w:rsidP="00284B4C">
      <w:pPr>
        <w:pStyle w:val="NoSpacing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284B4C">
        <w:rPr>
          <w:rFonts w:asciiTheme="minorHAnsi" w:hAnsiTheme="minorHAnsi"/>
          <w:sz w:val="20"/>
          <w:szCs w:val="20"/>
        </w:rPr>
        <w:t xml:space="preserve">Receiving documents pertaining to the situation </w:t>
      </w:r>
    </w:p>
    <w:p w:rsidR="00284B4C" w:rsidRPr="00284B4C" w:rsidRDefault="00D60D7F" w:rsidP="00284B4C">
      <w:pPr>
        <w:pStyle w:val="NoSpacing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284B4C">
        <w:rPr>
          <w:rFonts w:asciiTheme="minorHAnsi" w:hAnsiTheme="minorHAnsi"/>
          <w:sz w:val="20"/>
          <w:szCs w:val="20"/>
        </w:rPr>
        <w:t>Meeting attendance is</w:t>
      </w:r>
      <w:r w:rsidR="0090448A" w:rsidRPr="00284B4C">
        <w:rPr>
          <w:rFonts w:asciiTheme="minorHAnsi" w:hAnsiTheme="minorHAnsi"/>
          <w:sz w:val="20"/>
          <w:szCs w:val="20"/>
        </w:rPr>
        <w:t xml:space="preserve"> reserved for Individuals with Intellectual/Development Disabilities</w:t>
      </w:r>
    </w:p>
    <w:p w:rsidR="0090448A" w:rsidRPr="00284B4C" w:rsidRDefault="0090448A" w:rsidP="00284B4C">
      <w:pPr>
        <w:pStyle w:val="NoSpacing"/>
        <w:ind w:left="360" w:firstLine="720"/>
        <w:rPr>
          <w:rFonts w:asciiTheme="minorHAnsi" w:hAnsiTheme="minorHAnsi"/>
          <w:sz w:val="20"/>
          <w:szCs w:val="20"/>
        </w:rPr>
      </w:pPr>
      <w:r w:rsidRPr="00336829">
        <w:rPr>
          <w:rFonts w:asciiTheme="minorHAnsi" w:hAnsiTheme="minorHAnsi"/>
          <w:b/>
          <w:color w:val="7030A0"/>
          <w:sz w:val="20"/>
          <w:szCs w:val="20"/>
        </w:rPr>
        <w:t>AND</w:t>
      </w:r>
      <w:r w:rsidRPr="00336829">
        <w:rPr>
          <w:rFonts w:asciiTheme="minorHAnsi" w:hAnsiTheme="minorHAnsi"/>
          <w:color w:val="7030A0"/>
          <w:sz w:val="20"/>
          <w:szCs w:val="20"/>
        </w:rPr>
        <w:t xml:space="preserve"> when one of the following criteria is met</w:t>
      </w:r>
      <w:r w:rsidRPr="00284B4C">
        <w:rPr>
          <w:rFonts w:asciiTheme="minorHAnsi" w:hAnsiTheme="minorHAnsi"/>
          <w:color w:val="FF0000"/>
          <w:sz w:val="20"/>
          <w:szCs w:val="20"/>
        </w:rPr>
        <w:t>:</w:t>
      </w:r>
      <w:bookmarkStart w:id="0" w:name="_GoBack"/>
      <w:bookmarkEnd w:id="0"/>
    </w:p>
    <w:p w:rsidR="0090448A" w:rsidRPr="00284B4C" w:rsidRDefault="0090448A" w:rsidP="00284B4C">
      <w:pPr>
        <w:pStyle w:val="NoSpacing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284B4C">
        <w:rPr>
          <w:rFonts w:asciiTheme="minorHAnsi" w:hAnsiTheme="minorHAnsi"/>
          <w:sz w:val="20"/>
          <w:szCs w:val="20"/>
        </w:rPr>
        <w:t>Denial of a Free Appropriate Public Education (FAPE)</w:t>
      </w:r>
    </w:p>
    <w:p w:rsidR="0090448A" w:rsidRPr="00284B4C" w:rsidRDefault="0090448A" w:rsidP="00284B4C">
      <w:pPr>
        <w:pStyle w:val="NoSpacing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284B4C">
        <w:rPr>
          <w:rFonts w:asciiTheme="minorHAnsi" w:hAnsiTheme="minorHAnsi"/>
          <w:sz w:val="20"/>
          <w:szCs w:val="20"/>
        </w:rPr>
        <w:t>Change of Placement into a more restrictive educational setting</w:t>
      </w:r>
      <w:r w:rsidR="00C123EA">
        <w:rPr>
          <w:rFonts w:asciiTheme="minorHAnsi" w:hAnsiTheme="minorHAnsi"/>
          <w:sz w:val="20"/>
          <w:szCs w:val="20"/>
        </w:rPr>
        <w:t xml:space="preserve"> when there’s disagreement</w:t>
      </w:r>
    </w:p>
    <w:p w:rsidR="005B5789" w:rsidRPr="00284B4C" w:rsidRDefault="0090448A" w:rsidP="00284B4C">
      <w:pPr>
        <w:pStyle w:val="NoSpacing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284B4C">
        <w:rPr>
          <w:rFonts w:asciiTheme="minorHAnsi" w:hAnsiTheme="minorHAnsi"/>
          <w:sz w:val="20"/>
          <w:szCs w:val="20"/>
        </w:rPr>
        <w:t xml:space="preserve">Manifestation </w:t>
      </w:r>
      <w:r w:rsidR="00C123EA">
        <w:rPr>
          <w:rFonts w:asciiTheme="minorHAnsi" w:hAnsiTheme="minorHAnsi"/>
          <w:sz w:val="20"/>
          <w:szCs w:val="20"/>
        </w:rPr>
        <w:t>Determination Review Meeting</w:t>
      </w:r>
      <w:r w:rsidR="006D627E">
        <w:rPr>
          <w:rFonts w:asciiTheme="minorHAnsi" w:hAnsiTheme="minorHAnsi"/>
          <w:sz w:val="20"/>
          <w:szCs w:val="20"/>
        </w:rPr>
        <w:t xml:space="preserve"> (i.e. discipline rights for students with disabilities)</w:t>
      </w:r>
      <w:r w:rsidR="00C123EA">
        <w:rPr>
          <w:rFonts w:asciiTheme="minorHAnsi" w:hAnsiTheme="minorHAnsi"/>
          <w:sz w:val="20"/>
          <w:szCs w:val="20"/>
        </w:rPr>
        <w:t xml:space="preserve"> </w:t>
      </w:r>
    </w:p>
    <w:p w:rsidR="00407065" w:rsidRDefault="00407065" w:rsidP="00136CF8">
      <w:pPr>
        <w:rPr>
          <w:rFonts w:asciiTheme="minorHAnsi" w:hAnsiTheme="minorHAnsi"/>
          <w:b/>
          <w:sz w:val="20"/>
          <w:szCs w:val="20"/>
          <w:u w:val="single"/>
        </w:rPr>
      </w:pPr>
    </w:p>
    <w:p w:rsidR="00725F29" w:rsidRDefault="00725F29" w:rsidP="00136CF8">
      <w:pPr>
        <w:rPr>
          <w:rFonts w:asciiTheme="minorHAnsi" w:hAnsiTheme="minorHAnsi"/>
          <w:b/>
          <w:sz w:val="20"/>
          <w:szCs w:val="20"/>
          <w:u w:val="single"/>
        </w:rPr>
      </w:pPr>
    </w:p>
    <w:p w:rsidR="00284B4C" w:rsidRDefault="00284B4C" w:rsidP="00284B4C">
      <w:pPr>
        <w:pStyle w:val="NoSpacing"/>
        <w:rPr>
          <w:sz w:val="20"/>
          <w:szCs w:val="20"/>
        </w:rPr>
      </w:pPr>
      <w:r w:rsidRPr="002522C0">
        <w:rPr>
          <w:sz w:val="20"/>
          <w:szCs w:val="20"/>
        </w:rPr>
        <w:t xml:space="preserve">The Arc is a membership-based nonprofit organization serving individuals with Intellectual/Developmental Disabilities in Jefferson, Clear Creek, and Gilpin Counties.  The Arc does not receive any support from state or federal </w:t>
      </w:r>
      <w:r>
        <w:rPr>
          <w:sz w:val="20"/>
          <w:szCs w:val="20"/>
        </w:rPr>
        <w:t>governments,</w:t>
      </w:r>
      <w:r w:rsidRPr="002522C0">
        <w:rPr>
          <w:sz w:val="20"/>
          <w:szCs w:val="20"/>
        </w:rPr>
        <w:t xml:space="preserve"> relying on membership dues, in</w:t>
      </w:r>
      <w:r>
        <w:rPr>
          <w:sz w:val="20"/>
          <w:szCs w:val="20"/>
        </w:rPr>
        <w:t xml:space="preserve">dividual contributions, and </w:t>
      </w:r>
      <w:proofErr w:type="spellStart"/>
      <w:r>
        <w:rPr>
          <w:sz w:val="20"/>
          <w:szCs w:val="20"/>
        </w:rPr>
        <w:t>arc</w:t>
      </w:r>
      <w:r w:rsidRPr="002522C0">
        <w:rPr>
          <w:sz w:val="20"/>
          <w:szCs w:val="20"/>
        </w:rPr>
        <w:t>Thrift</w:t>
      </w:r>
      <w:proofErr w:type="spellEnd"/>
      <w:r w:rsidRPr="002522C0">
        <w:rPr>
          <w:sz w:val="20"/>
          <w:szCs w:val="20"/>
        </w:rPr>
        <w:t xml:space="preserve"> Store sales for our funding.  </w:t>
      </w:r>
    </w:p>
    <w:p w:rsidR="00284B4C" w:rsidRPr="002522C0" w:rsidRDefault="00284B4C" w:rsidP="00284B4C">
      <w:pPr>
        <w:pStyle w:val="NoSpacing"/>
        <w:jc w:val="center"/>
        <w:rPr>
          <w:sz w:val="20"/>
          <w:szCs w:val="20"/>
        </w:rPr>
      </w:pPr>
      <w:r w:rsidRPr="002522C0">
        <w:rPr>
          <w:b/>
          <w:sz w:val="20"/>
          <w:szCs w:val="20"/>
        </w:rPr>
        <w:t xml:space="preserve">To stay connected with The Arc, sign up for our weekly e-updates by sending an email to </w:t>
      </w:r>
      <w:hyperlink r:id="rId8" w:history="1">
        <w:r w:rsidRPr="002522C0">
          <w:rPr>
            <w:rStyle w:val="Hyperlink"/>
            <w:b/>
            <w:sz w:val="20"/>
            <w:szCs w:val="20"/>
          </w:rPr>
          <w:t>info@arcjc.org</w:t>
        </w:r>
      </w:hyperlink>
    </w:p>
    <w:p w:rsidR="007973B1" w:rsidRDefault="007973B1" w:rsidP="00DF6F67"/>
    <w:p w:rsidR="00284B4C" w:rsidRDefault="00284B4C" w:rsidP="00DF6F67"/>
    <w:p w:rsidR="00284B4C" w:rsidRDefault="00284B4C" w:rsidP="00DF6F67"/>
    <w:sectPr w:rsidR="00284B4C" w:rsidSect="00DF6F67">
      <w:footerReference w:type="default" r:id="rId9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6A9" w:rsidRDefault="007716A9" w:rsidP="00725F29">
      <w:r>
        <w:separator/>
      </w:r>
    </w:p>
  </w:endnote>
  <w:endnote w:type="continuationSeparator" w:id="0">
    <w:p w:rsidR="007716A9" w:rsidRDefault="007716A9" w:rsidP="0072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F29" w:rsidRPr="00D95238" w:rsidRDefault="00725F29" w:rsidP="00725F29">
    <w:pPr>
      <w:pStyle w:val="NoSpacing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F81DDB0" wp14:editId="7422785C">
          <wp:simplePos x="0" y="0"/>
          <wp:positionH relativeFrom="column">
            <wp:posOffset>-293370</wp:posOffset>
          </wp:positionH>
          <wp:positionV relativeFrom="paragraph">
            <wp:posOffset>-182880</wp:posOffset>
          </wp:positionV>
          <wp:extent cx="1336675" cy="905510"/>
          <wp:effectExtent l="0" t="0" r="0" b="8890"/>
          <wp:wrapSquare wrapText="bothSides"/>
          <wp:docPr id="2" name="Picture 2" descr="U:\= ArcJC Logos\JPG &amp; PNG Files MS Office\JPG Files Solid Backgrounds\Arc_JeffrsnClrCrkGilpin_Color_Pos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= ArcJC Logos\JPG &amp; PNG Files MS Office\JPG Files Solid Backgrounds\Arc_JeffrsnClrCrkGilpin_Color_Pos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123F">
      <w:rPr>
        <w:sz w:val="24"/>
        <w:szCs w:val="24"/>
      </w:rPr>
      <w:t xml:space="preserve">     </w:t>
    </w:r>
    <w:r w:rsidRPr="00CC123F">
      <w:rPr>
        <w:sz w:val="24"/>
        <w:szCs w:val="24"/>
      </w:rPr>
      <w:tab/>
    </w:r>
    <w:r w:rsidRPr="00CC123F">
      <w:rPr>
        <w:sz w:val="24"/>
        <w:szCs w:val="24"/>
      </w:rPr>
      <w:tab/>
    </w:r>
    <w:r w:rsidRPr="00CC123F">
      <w:rPr>
        <w:sz w:val="24"/>
        <w:szCs w:val="24"/>
      </w:rPr>
      <w:tab/>
    </w:r>
    <w:r w:rsidRPr="00CC123F">
      <w:rPr>
        <w:sz w:val="24"/>
        <w:szCs w:val="24"/>
      </w:rPr>
      <w:tab/>
    </w:r>
    <w:r w:rsidRPr="00CC123F">
      <w:rPr>
        <w:sz w:val="24"/>
        <w:szCs w:val="24"/>
      </w:rPr>
      <w:tab/>
    </w:r>
    <w:r w:rsidRPr="00CC123F">
      <w:rPr>
        <w:sz w:val="24"/>
        <w:szCs w:val="24"/>
      </w:rPr>
      <w:tab/>
    </w:r>
    <w:r w:rsidRPr="00CC123F"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Pr="00D95238">
      <w:rPr>
        <w:b/>
      </w:rPr>
      <w:t>13949 W Colfax Ave</w:t>
    </w:r>
  </w:p>
  <w:p w:rsidR="00725F29" w:rsidRPr="00D95238" w:rsidRDefault="006C6CB0" w:rsidP="00725F29">
    <w:pPr>
      <w:pStyle w:val="NoSpacing"/>
      <w:rPr>
        <w:b/>
      </w:rPr>
    </w:pPr>
    <w:r>
      <w:rPr>
        <w:b/>
      </w:rPr>
      <w:tab/>
    </w:r>
    <w:r>
      <w:rPr>
        <w:b/>
      </w:rPr>
      <w:tab/>
    </w:r>
    <w:r w:rsidR="00725F29" w:rsidRPr="00D95238">
      <w:rPr>
        <w:b/>
      </w:rPr>
      <w:tab/>
    </w:r>
    <w:r w:rsidR="00725F29" w:rsidRPr="00D95238">
      <w:rPr>
        <w:b/>
      </w:rPr>
      <w:tab/>
    </w:r>
    <w:r w:rsidR="00725F29" w:rsidRPr="00D95238">
      <w:rPr>
        <w:b/>
      </w:rPr>
      <w:tab/>
    </w:r>
    <w:r w:rsidR="00725F29" w:rsidRPr="00D95238">
      <w:rPr>
        <w:b/>
      </w:rPr>
      <w:tab/>
    </w:r>
    <w:r w:rsidR="00725F29" w:rsidRPr="00D95238">
      <w:rPr>
        <w:b/>
      </w:rPr>
      <w:tab/>
    </w:r>
    <w:r w:rsidR="00725F29" w:rsidRPr="00D95238">
      <w:rPr>
        <w:b/>
      </w:rPr>
      <w:tab/>
    </w:r>
    <w:r w:rsidR="00725F29" w:rsidRPr="00D95238">
      <w:rPr>
        <w:b/>
      </w:rPr>
      <w:tab/>
      <w:t xml:space="preserve">Denver West </w:t>
    </w:r>
    <w:proofErr w:type="spellStart"/>
    <w:r w:rsidR="00725F29" w:rsidRPr="00D95238">
      <w:rPr>
        <w:b/>
      </w:rPr>
      <w:t>Bldg</w:t>
    </w:r>
    <w:proofErr w:type="spellEnd"/>
    <w:r w:rsidR="00725F29" w:rsidRPr="00D95238">
      <w:rPr>
        <w:b/>
      </w:rPr>
      <w:t xml:space="preserve"> #1, </w:t>
    </w:r>
    <w:proofErr w:type="spellStart"/>
    <w:r w:rsidR="00725F29" w:rsidRPr="00D95238">
      <w:rPr>
        <w:b/>
      </w:rPr>
      <w:t>Ste</w:t>
    </w:r>
    <w:proofErr w:type="spellEnd"/>
    <w:r w:rsidR="00725F29" w:rsidRPr="00D95238">
      <w:rPr>
        <w:b/>
      </w:rPr>
      <w:t xml:space="preserve"> #150</w:t>
    </w:r>
  </w:p>
  <w:p w:rsidR="00725F29" w:rsidRPr="00D95238" w:rsidRDefault="00725F29" w:rsidP="00725F29">
    <w:pPr>
      <w:pStyle w:val="NoSpacing"/>
      <w:rPr>
        <w:b/>
      </w:rPr>
    </w:pPr>
    <w:r w:rsidRPr="00D95238">
      <w:rPr>
        <w:b/>
      </w:rPr>
      <w:tab/>
    </w:r>
    <w:r w:rsidRPr="00D95238">
      <w:rPr>
        <w:b/>
      </w:rPr>
      <w:tab/>
    </w:r>
    <w:r w:rsidRPr="00D95238">
      <w:rPr>
        <w:b/>
      </w:rPr>
      <w:tab/>
    </w:r>
    <w:r w:rsidRPr="00D95238">
      <w:rPr>
        <w:b/>
      </w:rPr>
      <w:tab/>
    </w:r>
    <w:r w:rsidRPr="00D95238">
      <w:rPr>
        <w:b/>
      </w:rPr>
      <w:tab/>
    </w:r>
    <w:r w:rsidRPr="00D95238">
      <w:rPr>
        <w:b/>
      </w:rPr>
      <w:tab/>
    </w:r>
    <w:r w:rsidRPr="00D95238">
      <w:rPr>
        <w:b/>
      </w:rPr>
      <w:tab/>
    </w:r>
    <w:r w:rsidRPr="00D95238">
      <w:rPr>
        <w:b/>
      </w:rPr>
      <w:tab/>
    </w:r>
    <w:r w:rsidRPr="00D95238">
      <w:rPr>
        <w:b/>
      </w:rPr>
      <w:tab/>
      <w:t>Lakewood, CO 80401</w:t>
    </w:r>
  </w:p>
  <w:p w:rsidR="00725F29" w:rsidRPr="00D95238" w:rsidRDefault="00725F29" w:rsidP="00725F29">
    <w:pPr>
      <w:pStyle w:val="NoSpacing"/>
      <w:rPr>
        <w:b/>
      </w:rPr>
    </w:pPr>
    <w:r w:rsidRPr="00D95238">
      <w:rPr>
        <w:b/>
      </w:rPr>
      <w:tab/>
    </w:r>
    <w:r w:rsidRPr="00D95238">
      <w:rPr>
        <w:b/>
      </w:rPr>
      <w:tab/>
    </w:r>
    <w:r w:rsidRPr="00D95238">
      <w:rPr>
        <w:b/>
      </w:rPr>
      <w:tab/>
    </w:r>
    <w:r w:rsidRPr="00D95238">
      <w:rPr>
        <w:b/>
      </w:rPr>
      <w:tab/>
    </w:r>
    <w:r w:rsidRPr="00D95238">
      <w:rPr>
        <w:b/>
      </w:rPr>
      <w:tab/>
    </w:r>
    <w:r w:rsidRPr="00D95238">
      <w:rPr>
        <w:b/>
      </w:rPr>
      <w:tab/>
    </w:r>
    <w:r w:rsidRPr="00D95238">
      <w:rPr>
        <w:b/>
      </w:rPr>
      <w:tab/>
    </w:r>
    <w:r w:rsidRPr="00D95238">
      <w:rPr>
        <w:b/>
      </w:rPr>
      <w:tab/>
    </w:r>
    <w:r w:rsidRPr="00D95238">
      <w:rPr>
        <w:b/>
      </w:rPr>
      <w:tab/>
    </w:r>
    <w:proofErr w:type="spellStart"/>
    <w:proofErr w:type="gramStart"/>
    <w:r w:rsidRPr="00D95238">
      <w:rPr>
        <w:b/>
      </w:rPr>
      <w:t>ph</w:t>
    </w:r>
    <w:proofErr w:type="spellEnd"/>
    <w:proofErr w:type="gramEnd"/>
    <w:r w:rsidRPr="00D95238">
      <w:rPr>
        <w:b/>
      </w:rPr>
      <w:t xml:space="preserve"> (303) 232-1338   fax (303)232-9370</w:t>
    </w:r>
  </w:p>
  <w:p w:rsidR="00725F29" w:rsidRDefault="00725F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6A9" w:rsidRDefault="007716A9" w:rsidP="00725F29">
      <w:r>
        <w:separator/>
      </w:r>
    </w:p>
  </w:footnote>
  <w:footnote w:type="continuationSeparator" w:id="0">
    <w:p w:rsidR="007716A9" w:rsidRDefault="007716A9" w:rsidP="00725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B4E6D"/>
    <w:multiLevelType w:val="hybridMultilevel"/>
    <w:tmpl w:val="FCE45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D754D"/>
    <w:multiLevelType w:val="hybridMultilevel"/>
    <w:tmpl w:val="A53C6D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3400AC0"/>
    <w:multiLevelType w:val="hybridMultilevel"/>
    <w:tmpl w:val="15D4DF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3FD5414"/>
    <w:multiLevelType w:val="hybridMultilevel"/>
    <w:tmpl w:val="818C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920E5"/>
    <w:multiLevelType w:val="hybridMultilevel"/>
    <w:tmpl w:val="32B4A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14D37"/>
    <w:multiLevelType w:val="hybridMultilevel"/>
    <w:tmpl w:val="0AF83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E35D0C"/>
    <w:multiLevelType w:val="hybridMultilevel"/>
    <w:tmpl w:val="8B58243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5146F8"/>
    <w:multiLevelType w:val="hybridMultilevel"/>
    <w:tmpl w:val="C5584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8A"/>
    <w:rsid w:val="000119A6"/>
    <w:rsid w:val="000466C3"/>
    <w:rsid w:val="0004706D"/>
    <w:rsid w:val="00047E32"/>
    <w:rsid w:val="00082003"/>
    <w:rsid w:val="000942CE"/>
    <w:rsid w:val="000B455D"/>
    <w:rsid w:val="000C0B83"/>
    <w:rsid w:val="000C5A21"/>
    <w:rsid w:val="000C6F3C"/>
    <w:rsid w:val="000C75C4"/>
    <w:rsid w:val="000E62A4"/>
    <w:rsid w:val="000E73A1"/>
    <w:rsid w:val="0010192F"/>
    <w:rsid w:val="00111CE7"/>
    <w:rsid w:val="00116B77"/>
    <w:rsid w:val="001221A0"/>
    <w:rsid w:val="001337D7"/>
    <w:rsid w:val="00136CF8"/>
    <w:rsid w:val="00170CC6"/>
    <w:rsid w:val="00186FB7"/>
    <w:rsid w:val="00187C9D"/>
    <w:rsid w:val="00187CCF"/>
    <w:rsid w:val="001A04D4"/>
    <w:rsid w:val="001A190F"/>
    <w:rsid w:val="001C2F6C"/>
    <w:rsid w:val="001D75F9"/>
    <w:rsid w:val="001F0C0B"/>
    <w:rsid w:val="001F0D94"/>
    <w:rsid w:val="001F75C2"/>
    <w:rsid w:val="00217743"/>
    <w:rsid w:val="00231DC0"/>
    <w:rsid w:val="00237C2E"/>
    <w:rsid w:val="002522C0"/>
    <w:rsid w:val="002566C2"/>
    <w:rsid w:val="0026590E"/>
    <w:rsid w:val="00271063"/>
    <w:rsid w:val="00273DCF"/>
    <w:rsid w:val="00280AF8"/>
    <w:rsid w:val="00284B4C"/>
    <w:rsid w:val="002A30FA"/>
    <w:rsid w:val="002A322F"/>
    <w:rsid w:val="002C26ED"/>
    <w:rsid w:val="002D1BC9"/>
    <w:rsid w:val="002F1D61"/>
    <w:rsid w:val="0030188C"/>
    <w:rsid w:val="00307E40"/>
    <w:rsid w:val="003129BE"/>
    <w:rsid w:val="00315D1D"/>
    <w:rsid w:val="00325083"/>
    <w:rsid w:val="00326498"/>
    <w:rsid w:val="00336829"/>
    <w:rsid w:val="003425B8"/>
    <w:rsid w:val="00370619"/>
    <w:rsid w:val="00380B52"/>
    <w:rsid w:val="0038256C"/>
    <w:rsid w:val="00386BDC"/>
    <w:rsid w:val="003924D8"/>
    <w:rsid w:val="003969DD"/>
    <w:rsid w:val="00397E73"/>
    <w:rsid w:val="003D4754"/>
    <w:rsid w:val="003D783C"/>
    <w:rsid w:val="003E5A41"/>
    <w:rsid w:val="0040001A"/>
    <w:rsid w:val="00407065"/>
    <w:rsid w:val="00411F77"/>
    <w:rsid w:val="00425355"/>
    <w:rsid w:val="004326E6"/>
    <w:rsid w:val="00433010"/>
    <w:rsid w:val="00437B19"/>
    <w:rsid w:val="00446CAC"/>
    <w:rsid w:val="004A756D"/>
    <w:rsid w:val="004B56CB"/>
    <w:rsid w:val="004B6A82"/>
    <w:rsid w:val="004F112B"/>
    <w:rsid w:val="0051209F"/>
    <w:rsid w:val="00517D26"/>
    <w:rsid w:val="005357E4"/>
    <w:rsid w:val="00554827"/>
    <w:rsid w:val="00585B79"/>
    <w:rsid w:val="005B4578"/>
    <w:rsid w:val="005B5789"/>
    <w:rsid w:val="005C4D1C"/>
    <w:rsid w:val="005C7965"/>
    <w:rsid w:val="005F200B"/>
    <w:rsid w:val="00613670"/>
    <w:rsid w:val="00617744"/>
    <w:rsid w:val="0062044B"/>
    <w:rsid w:val="00637BCF"/>
    <w:rsid w:val="00650AB6"/>
    <w:rsid w:val="00665D80"/>
    <w:rsid w:val="006917C6"/>
    <w:rsid w:val="00697D17"/>
    <w:rsid w:val="006A6D12"/>
    <w:rsid w:val="006C1D58"/>
    <w:rsid w:val="006C6CB0"/>
    <w:rsid w:val="006D1327"/>
    <w:rsid w:val="006D627E"/>
    <w:rsid w:val="006F2292"/>
    <w:rsid w:val="007061EF"/>
    <w:rsid w:val="00716B52"/>
    <w:rsid w:val="00725F29"/>
    <w:rsid w:val="0073114A"/>
    <w:rsid w:val="007535EE"/>
    <w:rsid w:val="00767AE8"/>
    <w:rsid w:val="007716A9"/>
    <w:rsid w:val="00784631"/>
    <w:rsid w:val="00785597"/>
    <w:rsid w:val="007876CD"/>
    <w:rsid w:val="007973B1"/>
    <w:rsid w:val="007A019D"/>
    <w:rsid w:val="007A2199"/>
    <w:rsid w:val="007D4FF6"/>
    <w:rsid w:val="007E7266"/>
    <w:rsid w:val="00800622"/>
    <w:rsid w:val="008157EC"/>
    <w:rsid w:val="00822311"/>
    <w:rsid w:val="008232BC"/>
    <w:rsid w:val="00823DC4"/>
    <w:rsid w:val="00827BF8"/>
    <w:rsid w:val="00831667"/>
    <w:rsid w:val="00841748"/>
    <w:rsid w:val="00854BCD"/>
    <w:rsid w:val="00866EB5"/>
    <w:rsid w:val="008772B8"/>
    <w:rsid w:val="00892F20"/>
    <w:rsid w:val="008A1EB1"/>
    <w:rsid w:val="008A3BB1"/>
    <w:rsid w:val="008C746E"/>
    <w:rsid w:val="008F14C0"/>
    <w:rsid w:val="0090448A"/>
    <w:rsid w:val="0091238A"/>
    <w:rsid w:val="00927057"/>
    <w:rsid w:val="009316F0"/>
    <w:rsid w:val="00937FE6"/>
    <w:rsid w:val="009621E8"/>
    <w:rsid w:val="009672D1"/>
    <w:rsid w:val="009A21EA"/>
    <w:rsid w:val="009B0177"/>
    <w:rsid w:val="009C24FC"/>
    <w:rsid w:val="009C406B"/>
    <w:rsid w:val="009D094D"/>
    <w:rsid w:val="009F05F5"/>
    <w:rsid w:val="00A05125"/>
    <w:rsid w:val="00A05209"/>
    <w:rsid w:val="00A320CC"/>
    <w:rsid w:val="00A4026B"/>
    <w:rsid w:val="00A41FE0"/>
    <w:rsid w:val="00A445BD"/>
    <w:rsid w:val="00A623DA"/>
    <w:rsid w:val="00A62D17"/>
    <w:rsid w:val="00A8478A"/>
    <w:rsid w:val="00A95892"/>
    <w:rsid w:val="00AC1A0B"/>
    <w:rsid w:val="00AC6CA8"/>
    <w:rsid w:val="00AE5C6C"/>
    <w:rsid w:val="00B0459E"/>
    <w:rsid w:val="00B04CCA"/>
    <w:rsid w:val="00B5551F"/>
    <w:rsid w:val="00B7138A"/>
    <w:rsid w:val="00B76B87"/>
    <w:rsid w:val="00BA128C"/>
    <w:rsid w:val="00BA3C4B"/>
    <w:rsid w:val="00BA50C1"/>
    <w:rsid w:val="00BA65F2"/>
    <w:rsid w:val="00BB4465"/>
    <w:rsid w:val="00BC3118"/>
    <w:rsid w:val="00BE2F38"/>
    <w:rsid w:val="00BE7EFC"/>
    <w:rsid w:val="00BF3F77"/>
    <w:rsid w:val="00C017F2"/>
    <w:rsid w:val="00C10A29"/>
    <w:rsid w:val="00C123EA"/>
    <w:rsid w:val="00C23831"/>
    <w:rsid w:val="00C3558B"/>
    <w:rsid w:val="00C35840"/>
    <w:rsid w:val="00C42329"/>
    <w:rsid w:val="00C47467"/>
    <w:rsid w:val="00C702CA"/>
    <w:rsid w:val="00C753C6"/>
    <w:rsid w:val="00CC4B2C"/>
    <w:rsid w:val="00CD1697"/>
    <w:rsid w:val="00D2504B"/>
    <w:rsid w:val="00D446AD"/>
    <w:rsid w:val="00D60D7F"/>
    <w:rsid w:val="00D6399E"/>
    <w:rsid w:val="00D7158C"/>
    <w:rsid w:val="00DA0935"/>
    <w:rsid w:val="00DB7252"/>
    <w:rsid w:val="00DB7A21"/>
    <w:rsid w:val="00DE76EF"/>
    <w:rsid w:val="00DF6F67"/>
    <w:rsid w:val="00E02A21"/>
    <w:rsid w:val="00E03171"/>
    <w:rsid w:val="00E048E9"/>
    <w:rsid w:val="00E05B61"/>
    <w:rsid w:val="00E07CB7"/>
    <w:rsid w:val="00E25B9C"/>
    <w:rsid w:val="00E406BB"/>
    <w:rsid w:val="00E444BB"/>
    <w:rsid w:val="00E63841"/>
    <w:rsid w:val="00E7491A"/>
    <w:rsid w:val="00E81069"/>
    <w:rsid w:val="00E83F9C"/>
    <w:rsid w:val="00E953A4"/>
    <w:rsid w:val="00EA4A6C"/>
    <w:rsid w:val="00EC16B1"/>
    <w:rsid w:val="00ED1188"/>
    <w:rsid w:val="00ED288C"/>
    <w:rsid w:val="00ED398B"/>
    <w:rsid w:val="00ED7204"/>
    <w:rsid w:val="00EE2E43"/>
    <w:rsid w:val="00EE44EE"/>
    <w:rsid w:val="00EE72C2"/>
    <w:rsid w:val="00F30EF3"/>
    <w:rsid w:val="00F4382D"/>
    <w:rsid w:val="00F6153C"/>
    <w:rsid w:val="00F6636A"/>
    <w:rsid w:val="00F663AF"/>
    <w:rsid w:val="00F67677"/>
    <w:rsid w:val="00F7406D"/>
    <w:rsid w:val="00F77C1B"/>
    <w:rsid w:val="00F821AC"/>
    <w:rsid w:val="00F871E7"/>
    <w:rsid w:val="00F970C8"/>
    <w:rsid w:val="00FE5DB0"/>
    <w:rsid w:val="00FF296C"/>
    <w:rsid w:val="00F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D6F40A-BC4B-4933-89DF-96148910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8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48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044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448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8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5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F29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5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F2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cj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Fulton</dc:creator>
  <cp:lastModifiedBy>Courtney Pollack</cp:lastModifiedBy>
  <cp:revision>2</cp:revision>
  <cp:lastPrinted>2018-08-23T19:03:00Z</cp:lastPrinted>
  <dcterms:created xsi:type="dcterms:W3CDTF">2019-01-15T19:14:00Z</dcterms:created>
  <dcterms:modified xsi:type="dcterms:W3CDTF">2019-01-15T19:14:00Z</dcterms:modified>
</cp:coreProperties>
</file>